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B8" w:rsidRDefault="005F79B8">
      <w:pPr>
        <w:rPr>
          <w:rFonts w:ascii="Times New Roman" w:hAnsi="Times New Roman"/>
          <w:sz w:val="22"/>
        </w:rPr>
      </w:pPr>
      <w:r>
        <w:rPr>
          <w:rFonts w:ascii="Times New Roman" w:hAnsi="Times New Roman"/>
          <w:sz w:val="22"/>
        </w:rPr>
        <w:t>Question: In Canada, is regionalism the cause of federalism? Or is federalism the cause of regionalism?</w:t>
      </w:r>
    </w:p>
    <w:p w:rsidR="005F79B8" w:rsidRDefault="005F79B8">
      <w:pPr>
        <w:rPr>
          <w:rFonts w:ascii="Times New Roman" w:hAnsi="Times New Roman"/>
          <w:sz w:val="22"/>
        </w:rPr>
      </w:pPr>
      <w:r>
        <w:rPr>
          <w:rFonts w:ascii="Times New Roman" w:hAnsi="Times New Roman"/>
          <w:sz w:val="22"/>
        </w:rPr>
        <w:tab/>
      </w:r>
      <w:r w:rsidRPr="005F79B8">
        <w:rPr>
          <w:rFonts w:ascii="Times New Roman" w:hAnsi="Times New Roman"/>
          <w:b/>
          <w:sz w:val="22"/>
        </w:rPr>
        <w:t>Argument</w:t>
      </w:r>
      <w:r>
        <w:rPr>
          <w:rFonts w:ascii="Times New Roman" w:hAnsi="Times New Roman"/>
          <w:sz w:val="22"/>
        </w:rPr>
        <w:t xml:space="preserve"> – regionalism caused federalism, but now, federalism reinforces regionalism.</w:t>
      </w:r>
    </w:p>
    <w:p w:rsidR="0002734E" w:rsidRDefault="005F79B8">
      <w:pPr>
        <w:rPr>
          <w:rFonts w:ascii="Times New Roman" w:hAnsi="Times New Roman"/>
          <w:sz w:val="22"/>
        </w:rPr>
      </w:pPr>
      <w:r>
        <w:rPr>
          <w:rFonts w:ascii="Times New Roman" w:hAnsi="Times New Roman"/>
          <w:sz w:val="22"/>
        </w:rPr>
        <w:t xml:space="preserve">What do we mean by regionalism? We can conceive of regions as provinces, we can conceive of them as blocks of geography, linked by economic or demographic characteristics, This interpretation will rely strongly on the conception of regionalism as provincialism, as it relates more closely to how regions interact with the federal state. </w:t>
      </w:r>
    </w:p>
    <w:p w:rsidR="00E65859" w:rsidRDefault="0002734E">
      <w:pPr>
        <w:rPr>
          <w:rFonts w:ascii="Times New Roman" w:hAnsi="Times New Roman"/>
          <w:sz w:val="22"/>
        </w:rPr>
      </w:pPr>
      <w:r>
        <w:rPr>
          <w:rFonts w:ascii="Times New Roman" w:hAnsi="Times New Roman"/>
          <w:sz w:val="22"/>
        </w:rPr>
        <w:t>Simeon (2002) writes that federalism in English Canada is seen as a double-edged sword. On the one hand, it acts as a condition of unity, while on the other it contributes to disunity by institutionalizing and reinforcing territorially defined cleavages.</w:t>
      </w:r>
    </w:p>
    <w:p w:rsidR="005F79B8" w:rsidRDefault="00E65859">
      <w:pPr>
        <w:rPr>
          <w:rFonts w:ascii="Times New Roman" w:hAnsi="Times New Roman"/>
          <w:sz w:val="22"/>
        </w:rPr>
      </w:pPr>
      <w:r>
        <w:rPr>
          <w:rFonts w:ascii="Times New Roman" w:hAnsi="Times New Roman"/>
          <w:sz w:val="22"/>
        </w:rPr>
        <w:tab/>
        <w:t>Cairns (1986) – 1867 federalism was a response to federalism</w:t>
      </w:r>
    </w:p>
    <w:p w:rsidR="005F79B8" w:rsidRDefault="005F79B8">
      <w:pPr>
        <w:rPr>
          <w:rFonts w:ascii="Times New Roman" w:hAnsi="Times New Roman"/>
          <w:sz w:val="22"/>
        </w:rPr>
      </w:pPr>
      <w:r>
        <w:rPr>
          <w:rFonts w:ascii="Times New Roman" w:hAnsi="Times New Roman"/>
          <w:sz w:val="22"/>
        </w:rPr>
        <w:tab/>
      </w:r>
      <w:proofErr w:type="gramStart"/>
      <w:r>
        <w:rPr>
          <w:rFonts w:ascii="Times New Roman" w:hAnsi="Times New Roman"/>
          <w:sz w:val="22"/>
        </w:rPr>
        <w:t>Strong push from the beginning – regionalism pushed for federalism.</w:t>
      </w:r>
      <w:proofErr w:type="gramEnd"/>
      <w:r>
        <w:rPr>
          <w:rFonts w:ascii="Times New Roman" w:hAnsi="Times New Roman"/>
          <w:sz w:val="22"/>
        </w:rPr>
        <w:t xml:space="preserve"> </w:t>
      </w:r>
    </w:p>
    <w:p w:rsidR="005F79B8" w:rsidRDefault="005F79B8">
      <w:pPr>
        <w:rPr>
          <w:rFonts w:ascii="Times New Roman" w:hAnsi="Times New Roman"/>
          <w:sz w:val="22"/>
        </w:rPr>
      </w:pPr>
      <w:r>
        <w:rPr>
          <w:rFonts w:ascii="Times New Roman" w:hAnsi="Times New Roman"/>
          <w:sz w:val="22"/>
        </w:rPr>
        <w:tab/>
        <w:t>Could start with a political culture consideration –fragment theory –</w:t>
      </w:r>
      <w:r>
        <w:rPr>
          <w:rFonts w:ascii="Times New Roman" w:hAnsi="Times New Roman"/>
          <w:sz w:val="22"/>
        </w:rPr>
        <w:tab/>
      </w:r>
    </w:p>
    <w:p w:rsidR="005F79B8" w:rsidRPr="005F79B8" w:rsidRDefault="005F79B8" w:rsidP="005F79B8">
      <w:pPr>
        <w:pStyle w:val="ListParagraph"/>
        <w:numPr>
          <w:ilvl w:val="0"/>
          <w:numId w:val="1"/>
        </w:numPr>
        <w:rPr>
          <w:rFonts w:ascii="Times New Roman" w:hAnsi="Times New Roman"/>
          <w:sz w:val="22"/>
        </w:rPr>
      </w:pPr>
      <w:r>
        <w:rPr>
          <w:rFonts w:ascii="Times New Roman" w:hAnsi="Times New Roman"/>
          <w:sz w:val="22"/>
        </w:rPr>
        <w:t>I</w:t>
      </w:r>
      <w:r w:rsidRPr="005F79B8">
        <w:rPr>
          <w:rFonts w:ascii="Times New Roman" w:hAnsi="Times New Roman"/>
          <w:sz w:val="22"/>
        </w:rPr>
        <w:t xml:space="preserve">mmigration to Canada in waves, settlers differentiated themselves based on identity (Americans in the West, British nationalists and Loyalists in upper Canada, French in Quebec, Acadians), </w:t>
      </w:r>
      <w:r w:rsidRPr="005F79B8">
        <w:rPr>
          <w:rFonts w:ascii="Times New Roman" w:hAnsi="Times New Roman"/>
          <w:sz w:val="22"/>
        </w:rPr>
        <w:tab/>
      </w:r>
    </w:p>
    <w:p w:rsidR="005F79B8" w:rsidRDefault="005F79B8" w:rsidP="005F79B8">
      <w:pPr>
        <w:pStyle w:val="ListParagraph"/>
        <w:numPr>
          <w:ilvl w:val="0"/>
          <w:numId w:val="1"/>
        </w:numPr>
        <w:rPr>
          <w:rFonts w:ascii="Times New Roman" w:hAnsi="Times New Roman"/>
          <w:sz w:val="22"/>
        </w:rPr>
      </w:pPr>
      <w:r>
        <w:rPr>
          <w:rFonts w:ascii="Times New Roman" w:hAnsi="Times New Roman"/>
          <w:sz w:val="22"/>
        </w:rPr>
        <w:t>In developing the Canadian state, these provinces (their political institutions informed by a distinct political culture) influenced the development of Canada as a federal state</w:t>
      </w:r>
    </w:p>
    <w:p w:rsidR="005F79B8" w:rsidRDefault="005F79B8" w:rsidP="005F79B8">
      <w:pPr>
        <w:ind w:left="720"/>
        <w:rPr>
          <w:rFonts w:ascii="Times New Roman" w:hAnsi="Times New Roman"/>
          <w:sz w:val="22"/>
        </w:rPr>
      </w:pPr>
      <w:r>
        <w:rPr>
          <w:rFonts w:ascii="Times New Roman" w:hAnsi="Times New Roman"/>
          <w:sz w:val="22"/>
        </w:rPr>
        <w:t xml:space="preserve">Throughout </w:t>
      </w:r>
      <w:proofErr w:type="spellStart"/>
      <w:r>
        <w:rPr>
          <w:rFonts w:ascii="Times New Roman" w:hAnsi="Times New Roman"/>
          <w:sz w:val="22"/>
        </w:rPr>
        <w:t>Cdn</w:t>
      </w:r>
      <w:proofErr w:type="spellEnd"/>
      <w:r>
        <w:rPr>
          <w:rFonts w:ascii="Times New Roman" w:hAnsi="Times New Roman"/>
          <w:sz w:val="22"/>
        </w:rPr>
        <w:t xml:space="preserve"> history, then these two have interacted – with federalism now reinforcing the regional identities and political institutions</w:t>
      </w:r>
    </w:p>
    <w:p w:rsidR="005F79B8" w:rsidRPr="005F79B8" w:rsidRDefault="005F79B8" w:rsidP="005F79B8">
      <w:pPr>
        <w:pStyle w:val="ListParagraph"/>
        <w:numPr>
          <w:ilvl w:val="0"/>
          <w:numId w:val="1"/>
        </w:numPr>
        <w:rPr>
          <w:rFonts w:ascii="Times New Roman" w:hAnsi="Times New Roman"/>
          <w:sz w:val="22"/>
        </w:rPr>
      </w:pPr>
      <w:r>
        <w:rPr>
          <w:rFonts w:ascii="Times New Roman" w:hAnsi="Times New Roman"/>
          <w:sz w:val="22"/>
        </w:rPr>
        <w:t>H</w:t>
      </w:r>
      <w:r w:rsidRPr="005F79B8">
        <w:rPr>
          <w:rFonts w:ascii="Times New Roman" w:hAnsi="Times New Roman"/>
          <w:sz w:val="22"/>
        </w:rPr>
        <w:t>as been supported through JCPC decisions re: provinces and decentralization</w:t>
      </w:r>
    </w:p>
    <w:p w:rsidR="005F79B8" w:rsidRDefault="005F79B8" w:rsidP="005F79B8">
      <w:pPr>
        <w:pStyle w:val="ListParagraph"/>
        <w:numPr>
          <w:ilvl w:val="0"/>
          <w:numId w:val="1"/>
        </w:numPr>
        <w:rPr>
          <w:rFonts w:ascii="Times New Roman" w:hAnsi="Times New Roman"/>
          <w:sz w:val="22"/>
        </w:rPr>
      </w:pPr>
      <w:r>
        <w:rPr>
          <w:rFonts w:ascii="Times New Roman" w:hAnsi="Times New Roman"/>
          <w:sz w:val="22"/>
        </w:rPr>
        <w:t>Province-building as a concept</w:t>
      </w:r>
    </w:p>
    <w:p w:rsidR="005F79B8" w:rsidRDefault="005F79B8" w:rsidP="005F79B8">
      <w:pPr>
        <w:pStyle w:val="ListParagraph"/>
        <w:numPr>
          <w:ilvl w:val="0"/>
          <w:numId w:val="1"/>
        </w:numPr>
        <w:rPr>
          <w:rFonts w:ascii="Times New Roman" w:hAnsi="Times New Roman"/>
          <w:sz w:val="22"/>
        </w:rPr>
      </w:pPr>
      <w:r>
        <w:rPr>
          <w:rFonts w:ascii="Times New Roman" w:hAnsi="Times New Roman"/>
          <w:sz w:val="22"/>
        </w:rPr>
        <w:t>Federal institutions (SCC, etc) gave greater influence to provinces/regions</w:t>
      </w:r>
    </w:p>
    <w:p w:rsidR="005F79B8" w:rsidRDefault="005F79B8" w:rsidP="00F2105F">
      <w:pPr>
        <w:pStyle w:val="ListParagraph"/>
        <w:ind w:left="1800"/>
        <w:rPr>
          <w:rFonts w:ascii="Times New Roman" w:hAnsi="Times New Roman"/>
          <w:sz w:val="22"/>
        </w:rPr>
      </w:pPr>
    </w:p>
    <w:p w:rsidR="005F79B8" w:rsidRDefault="005F79B8" w:rsidP="005F79B8">
      <w:pPr>
        <w:pStyle w:val="ListParagraph"/>
        <w:numPr>
          <w:ilvl w:val="0"/>
          <w:numId w:val="1"/>
        </w:numPr>
        <w:rPr>
          <w:rFonts w:ascii="Times New Roman" w:hAnsi="Times New Roman"/>
          <w:sz w:val="22"/>
        </w:rPr>
      </w:pPr>
      <w:r>
        <w:rPr>
          <w:rFonts w:ascii="Times New Roman" w:hAnsi="Times New Roman"/>
          <w:sz w:val="22"/>
        </w:rPr>
        <w:t>Issues with regional representation within federal politics have manifested themselves in interesting ways, with regional political parties emerging – Reform and the BQ (though it is important to note that their intentions were very different – Reform came with the message that “the West Wants In” while the BQ came with the message “Quebec Wants Out”</w:t>
      </w:r>
    </w:p>
    <w:p w:rsidR="00F2105F" w:rsidRDefault="00F2105F" w:rsidP="005F79B8">
      <w:pPr>
        <w:pStyle w:val="ListParagraph"/>
        <w:numPr>
          <w:ilvl w:val="0"/>
          <w:numId w:val="1"/>
        </w:numPr>
        <w:rPr>
          <w:rFonts w:ascii="Times New Roman" w:hAnsi="Times New Roman"/>
          <w:sz w:val="22"/>
        </w:rPr>
      </w:pPr>
      <w:r>
        <w:rPr>
          <w:rFonts w:ascii="Times New Roman" w:hAnsi="Times New Roman"/>
          <w:sz w:val="22"/>
        </w:rPr>
        <w:t>Thus has influenced party structure in federal systems</w:t>
      </w:r>
    </w:p>
    <w:p w:rsidR="00F2105F" w:rsidRDefault="00F2105F" w:rsidP="00F2105F">
      <w:pPr>
        <w:pStyle w:val="ListParagraph"/>
        <w:ind w:left="1800"/>
        <w:rPr>
          <w:rFonts w:ascii="Times New Roman" w:hAnsi="Times New Roman"/>
          <w:sz w:val="22"/>
        </w:rPr>
      </w:pPr>
    </w:p>
    <w:p w:rsidR="00F2105F" w:rsidRDefault="00F2105F" w:rsidP="005F79B8">
      <w:pPr>
        <w:pStyle w:val="ListParagraph"/>
        <w:numPr>
          <w:ilvl w:val="0"/>
          <w:numId w:val="1"/>
        </w:numPr>
        <w:rPr>
          <w:rFonts w:ascii="Times New Roman" w:hAnsi="Times New Roman"/>
          <w:sz w:val="22"/>
        </w:rPr>
      </w:pPr>
      <w:r>
        <w:rPr>
          <w:rFonts w:ascii="Times New Roman" w:hAnsi="Times New Roman"/>
          <w:sz w:val="22"/>
        </w:rPr>
        <w:t xml:space="preserve">Has also impacted the practices and process of federalism </w:t>
      </w:r>
    </w:p>
    <w:p w:rsidR="00F2105F" w:rsidRDefault="00F2105F" w:rsidP="00F2105F">
      <w:pPr>
        <w:pStyle w:val="ListParagraph"/>
        <w:numPr>
          <w:ilvl w:val="1"/>
          <w:numId w:val="1"/>
        </w:numPr>
        <w:rPr>
          <w:rFonts w:ascii="Times New Roman" w:hAnsi="Times New Roman"/>
          <w:sz w:val="22"/>
        </w:rPr>
      </w:pPr>
      <w:r>
        <w:rPr>
          <w:rFonts w:ascii="Times New Roman" w:hAnsi="Times New Roman"/>
          <w:sz w:val="22"/>
        </w:rPr>
        <w:t>Evolution of federalism linked strongly to provincialism and the rise of provinces</w:t>
      </w:r>
    </w:p>
    <w:p w:rsidR="00F2105F" w:rsidRDefault="00F2105F" w:rsidP="00F2105F">
      <w:pPr>
        <w:pStyle w:val="ListParagraph"/>
        <w:numPr>
          <w:ilvl w:val="1"/>
          <w:numId w:val="1"/>
        </w:numPr>
        <w:rPr>
          <w:rFonts w:ascii="Times New Roman" w:hAnsi="Times New Roman"/>
          <w:sz w:val="22"/>
        </w:rPr>
      </w:pPr>
      <w:r>
        <w:rPr>
          <w:rFonts w:ascii="Times New Roman" w:hAnsi="Times New Roman"/>
          <w:sz w:val="22"/>
        </w:rPr>
        <w:t>Weak intrastate federalism has placed pressures on provinces to act as regional representatives (as party discipline, weak Senate, etc in Ottawa undercut the ability of regional ministers)</w:t>
      </w:r>
    </w:p>
    <w:p w:rsidR="005F79B8" w:rsidRPr="005F79B8" w:rsidRDefault="005F79B8" w:rsidP="00F2105F">
      <w:pPr>
        <w:pStyle w:val="ListParagraph"/>
        <w:numPr>
          <w:ilvl w:val="1"/>
          <w:numId w:val="1"/>
        </w:numPr>
        <w:rPr>
          <w:rFonts w:ascii="Times New Roman" w:hAnsi="Times New Roman"/>
          <w:sz w:val="22"/>
        </w:rPr>
      </w:pPr>
    </w:p>
    <w:sectPr w:rsidR="005F79B8" w:rsidRPr="005F79B8" w:rsidSect="005F79B8">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13E38"/>
    <w:multiLevelType w:val="hybridMultilevel"/>
    <w:tmpl w:val="CE78922E"/>
    <w:lvl w:ilvl="0" w:tplc="450AE432">
      <w:start w:val="2"/>
      <w:numFmt w:val="bullet"/>
      <w:lvlText w:val="-"/>
      <w:lvlJc w:val="left"/>
      <w:pPr>
        <w:ind w:left="1800" w:hanging="360"/>
      </w:pPr>
      <w:rPr>
        <w:rFonts w:ascii="Times New Roman" w:eastAsiaTheme="minorHAnsi" w:hAnsi="Times New Roman" w:cstheme="minorBidi"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F79B8"/>
    <w:rsid w:val="0002734E"/>
    <w:rsid w:val="00191AE9"/>
    <w:rsid w:val="005F79B8"/>
    <w:rsid w:val="006E1280"/>
    <w:rsid w:val="00753CFB"/>
    <w:rsid w:val="00A94393"/>
    <w:rsid w:val="00BE47FF"/>
    <w:rsid w:val="00E65859"/>
    <w:rsid w:val="00F2105F"/>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F79B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341</Words>
  <Characters>1947</Characters>
  <Application>Microsoft Macintosh Word</Application>
  <DocSecurity>0</DocSecurity>
  <Lines>16</Lines>
  <Paragraphs>3</Paragraphs>
  <ScaleCrop>false</ScaleCrop>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3</cp:revision>
  <dcterms:created xsi:type="dcterms:W3CDTF">2012-05-15T13:41:00Z</dcterms:created>
  <dcterms:modified xsi:type="dcterms:W3CDTF">2012-05-24T01:33:00Z</dcterms:modified>
</cp:coreProperties>
</file>